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апреля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170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Юмагулова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Рената </w:t>
      </w:r>
      <w:r>
        <w:rPr>
          <w:rFonts w:ascii="Times New Roman CYR" w:eastAsia="Times New Roman CYR" w:hAnsi="Times New Roman CYR" w:cs="Times New Roman CYR"/>
          <w:b/>
          <w:bCs/>
        </w:rPr>
        <w:t>Рафизовича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14.10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086240000</w:t>
      </w:r>
      <w:r>
        <w:rPr>
          <w:rFonts w:ascii="Times New Roman" w:eastAsia="Times New Roman" w:hAnsi="Times New Roman" w:cs="Times New Roman"/>
          <w:sz w:val="25"/>
          <w:szCs w:val="25"/>
        </w:rPr>
        <w:t>799216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паспорта;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Юмагулова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Рената </w:t>
      </w:r>
      <w:r>
        <w:rPr>
          <w:rFonts w:ascii="Times New Roman CYR" w:eastAsia="Times New Roman CYR" w:hAnsi="Times New Roman CYR" w:cs="Times New Roman CYR"/>
          <w:b/>
          <w:bCs/>
        </w:rPr>
        <w:t>Рафизовича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0412365400285001702620100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8">
    <w:name w:val="cat-UserDefined grp-2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